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C2" w:rsidRDefault="008032C2" w:rsidP="008032C2"/>
    <w:p w:rsidR="008032C2" w:rsidRPr="00C6672D" w:rsidRDefault="008032C2" w:rsidP="008032C2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CATEDRATICO2</w:t>
      </w:r>
    </w:p>
    <w:p w:rsidR="008032C2" w:rsidRDefault="008032C2" w:rsidP="0080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8032C2" w:rsidRPr="002C2D41" w:rsidTr="00F04E6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032C2" w:rsidRPr="002C2D41" w:rsidRDefault="008032C2" w:rsidP="00F04E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t>Nº ECTS</w:t>
            </w:r>
          </w:p>
        </w:tc>
      </w:tr>
      <w:tr w:rsidR="008032C2" w:rsidRPr="002C2D41" w:rsidTr="00F04E6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rPr>
                <w:b/>
                <w:u w:val="single"/>
              </w:rPr>
              <w:t>MATERIA</w:t>
            </w:r>
            <w:r w:rsidRPr="002C2D41">
              <w:t xml:space="preserve">: </w:t>
            </w:r>
            <w:r>
              <w:t>DERECHO DE LAS NUEVAS TECNOLOGÍAS, FILOSOFÍA DEL DERECHO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23" w:type="dxa"/>
          </w:tcPr>
          <w:p w:rsidR="008032C2" w:rsidRPr="002C2D41" w:rsidRDefault="008032C2" w:rsidP="00F04E65">
            <w:pPr>
              <w:spacing w:after="0" w:line="240" w:lineRule="auto"/>
            </w:pPr>
          </w:p>
        </w:tc>
      </w:tr>
      <w:tr w:rsidR="008032C2" w:rsidRPr="002C2D41" w:rsidTr="00F04E65">
        <w:trPr>
          <w:trHeight w:val="469"/>
        </w:trPr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Perfil del profesor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t>Experto en …</w:t>
            </w:r>
            <w:r>
              <w:t xml:space="preserve"> Filosofía Jurídica y Política y Derecho de las Nuevas Tecnologías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 xml:space="preserve">Experiencia </w:t>
            </w:r>
            <w:proofErr w:type="gramStart"/>
            <w:r w:rsidRPr="002C2D41">
              <w:t>investigadora …</w:t>
            </w:r>
            <w:proofErr w:type="gramEnd"/>
            <w:r>
              <w:t xml:space="preserve"> Desde mi incorporación como profesor a la Universidad (1 de octubre de 1980), ininterrumpidamente.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 xml:space="preserve">Experiencia </w:t>
            </w:r>
            <w:proofErr w:type="gramStart"/>
            <w:r w:rsidRPr="002C2D41">
              <w:t>docente …</w:t>
            </w:r>
            <w:proofErr w:type="gramEnd"/>
            <w:r>
              <w:t xml:space="preserve"> Desde mi incorporación como profesor a la Universidad (1 de octubre de 1980), ininterrumpidamente.</w:t>
            </w:r>
          </w:p>
          <w:p w:rsidR="008032C2" w:rsidRPr="002C2D41" w:rsidRDefault="008032C2" w:rsidP="00F04E65">
            <w:pPr>
              <w:spacing w:after="0" w:line="240" w:lineRule="auto"/>
            </w:pPr>
          </w:p>
          <w:p w:rsidR="008032C2" w:rsidRDefault="008032C2" w:rsidP="00F04E65">
            <w:pPr>
              <w:spacing w:after="0" w:line="240" w:lineRule="auto"/>
            </w:pPr>
            <w:r>
              <w:t>2 Sexenios.</w:t>
            </w:r>
          </w:p>
          <w:p w:rsidR="00DD551E" w:rsidRDefault="00DD551E" w:rsidP="00F04E65">
            <w:pPr>
              <w:spacing w:after="0" w:line="240" w:lineRule="auto"/>
            </w:pPr>
          </w:p>
          <w:p w:rsidR="00DD551E" w:rsidRPr="002C2D41" w:rsidRDefault="00DD551E" w:rsidP="00F04E65">
            <w:pPr>
              <w:spacing w:after="0" w:line="240" w:lineRule="auto"/>
            </w:pPr>
            <w:r>
              <w:t>Todos los quinquenios docentes: 6</w:t>
            </w:r>
          </w:p>
        </w:tc>
      </w:tr>
      <w:tr w:rsidR="008032C2" w:rsidRPr="002C2D41" w:rsidTr="00F04E65">
        <w:trPr>
          <w:trHeight w:val="871"/>
        </w:trPr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Líneas de investigación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t>1.</w:t>
            </w:r>
            <w:r>
              <w:t xml:space="preserve"> Derecho de las Nuevas Tecnologías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2.</w:t>
            </w:r>
            <w:r>
              <w:t xml:space="preserve"> Filosofía del Derecho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3.</w:t>
            </w:r>
            <w:r>
              <w:t xml:space="preserve"> Filosofía Política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4.</w:t>
            </w:r>
            <w:r>
              <w:t xml:space="preserve"> Teoría del Derecho</w:t>
            </w:r>
          </w:p>
        </w:tc>
      </w:tr>
      <w:tr w:rsidR="008032C2" w:rsidRPr="002C2D41" w:rsidTr="00F04E65">
        <w:trPr>
          <w:trHeight w:val="2266"/>
        </w:trPr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Proyectos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Pr="002C2D41" w:rsidRDefault="008032C2" w:rsidP="00F04E65">
            <w:pPr>
              <w:spacing w:after="0" w:line="240" w:lineRule="auto"/>
            </w:pPr>
            <w:r w:rsidRPr="002C2D41">
              <w:t>1.</w:t>
            </w:r>
            <w:r>
              <w:rPr>
                <w:rFonts w:cs="Courier New"/>
              </w:rPr>
              <w:t xml:space="preserve"> -“Innovación y gestión del conocimiento a través de las TIC para los programas de Derecho en Colombia”, financiado por la Asociación de Facultades de Derecho en Colombia (ACOFADE), con 25.000.000 de pesos. Investigadores: 6. Se desarrolla en los años 2018 y 2019. Co-Directores: Emilio Suñé Llinás y Mª Teresa Carreño Bustamante.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2.</w:t>
            </w:r>
            <w:r>
              <w:rPr>
                <w:rFonts w:cs="Courier New"/>
                <w:bCs/>
              </w:rPr>
              <w:t xml:space="preserve"> “Ciencia, Tecnología y Sociedad: Problemas Políticos y Éticos de la Computación en Nube, como Nuevo Paradigma Socio-Técnico”. Proyecto FFl2013-46908-R, financiado por el Ministerio de Educación, Cultura y Deportes de España. Investigadores 9. De 2013 a 2018.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3.</w:t>
            </w:r>
            <w:r w:rsidRPr="00D16728">
              <w:rPr>
                <w:rFonts w:cs="Courier New"/>
                <w:bCs/>
              </w:rPr>
              <w:t xml:space="preserve"> “Escuela, República y Democracia”, financiado por el Consejo de Investigaciones de la UNT (Argentina). Investigadores 12. Co-Directores: Emilio Suñé Llinás y Ramón-Eduardo Ruiz </w:t>
            </w:r>
            <w:proofErr w:type="spellStart"/>
            <w:r w:rsidRPr="00D16728">
              <w:rPr>
                <w:rFonts w:cs="Courier New"/>
                <w:bCs/>
              </w:rPr>
              <w:t>Pesce</w:t>
            </w:r>
            <w:proofErr w:type="spellEnd"/>
            <w:r w:rsidRPr="00D16728">
              <w:rPr>
                <w:rFonts w:cs="Courier New"/>
                <w:bCs/>
              </w:rPr>
              <w:t>. 2008-2010.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4.</w:t>
            </w:r>
            <w:r w:rsidRPr="00D16728">
              <w:rPr>
                <w:rFonts w:cs="Courier New"/>
                <w:bCs/>
              </w:rPr>
              <w:t xml:space="preserve"> “Protección Jurídica de los Datos Genéticos Personales”, financiado por la Secretaría de Ciencia, Técnica y Estudios Regionales de Argentina. Investigadores 6. Director: Carlos-Eduardo </w:t>
            </w:r>
            <w:proofErr w:type="spellStart"/>
            <w:r w:rsidRPr="00D16728">
              <w:rPr>
                <w:rFonts w:cs="Courier New"/>
                <w:bCs/>
              </w:rPr>
              <w:t>Saltor</w:t>
            </w:r>
            <w:proofErr w:type="spellEnd"/>
            <w:r w:rsidRPr="00D16728">
              <w:rPr>
                <w:rFonts w:cs="Courier New"/>
                <w:bCs/>
              </w:rPr>
              <w:t>. 2007-2008.</w:t>
            </w:r>
          </w:p>
          <w:p w:rsidR="008032C2" w:rsidRPr="005610A4" w:rsidRDefault="008032C2" w:rsidP="00F04E65">
            <w:pPr>
              <w:spacing w:after="0" w:line="240" w:lineRule="auto"/>
            </w:pPr>
            <w:r w:rsidRPr="005610A4">
              <w:t>5.</w:t>
            </w:r>
            <w:r w:rsidRPr="005610A4">
              <w:rPr>
                <w:rFonts w:cs="Courier New"/>
                <w:bCs/>
                <w:szCs w:val="18"/>
              </w:rPr>
              <w:t xml:space="preserve"> “Estudio comparativo del tratamiento de los medios audiovisuales en Europa y Estados Unidos”</w:t>
            </w:r>
            <w:r w:rsidRPr="005610A4">
              <w:rPr>
                <w:rFonts w:cs="Courier New"/>
                <w:bCs/>
              </w:rPr>
              <w:t xml:space="preserve">, financiado por el Programa de formación de Grupos de Investigación Avanzada en el Real Colegio Complutense en Harvard. Participantes: UCM- Universidad Pablo de </w:t>
            </w:r>
            <w:proofErr w:type="spellStart"/>
            <w:r w:rsidRPr="005610A4">
              <w:rPr>
                <w:rFonts w:cs="Courier New"/>
                <w:bCs/>
              </w:rPr>
              <w:t>Olavide</w:t>
            </w:r>
            <w:proofErr w:type="spellEnd"/>
            <w:r w:rsidRPr="005610A4">
              <w:rPr>
                <w:rFonts w:cs="Courier New"/>
                <w:bCs/>
              </w:rPr>
              <w:t xml:space="preserve"> de Sevilla-Universidad Rey Juan Carlos de Madrid-Universidad de Cádiz-Harvard </w:t>
            </w:r>
            <w:proofErr w:type="spellStart"/>
            <w:r w:rsidRPr="005610A4">
              <w:rPr>
                <w:rFonts w:cs="Courier New"/>
                <w:bCs/>
              </w:rPr>
              <w:t>University</w:t>
            </w:r>
            <w:proofErr w:type="spellEnd"/>
            <w:r w:rsidRPr="005610A4">
              <w:rPr>
                <w:rFonts w:cs="Courier New"/>
                <w:bCs/>
              </w:rPr>
              <w:t xml:space="preserve"> (USA). Investigadores 11</w:t>
            </w:r>
            <w:r w:rsidRPr="005610A4">
              <w:rPr>
                <w:rFonts w:cs="Courier New"/>
              </w:rPr>
              <w:t xml:space="preserve">. </w:t>
            </w:r>
            <w:r w:rsidRPr="005610A4">
              <w:rPr>
                <w:rFonts w:cs="Courier New"/>
                <w:bCs/>
              </w:rPr>
              <w:t xml:space="preserve">Dirección- Responsable: </w:t>
            </w:r>
            <w:r w:rsidRPr="005610A4">
              <w:rPr>
                <w:rFonts w:cs="Courier New"/>
              </w:rPr>
              <w:t>Manuel Núñez Encabo. 2006-2007.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lastRenderedPageBreak/>
              <w:t>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.</w:t>
            </w:r>
          </w:p>
          <w:p w:rsidR="008032C2" w:rsidRPr="002C2D41" w:rsidRDefault="008032C2" w:rsidP="00F04E65">
            <w:pPr>
              <w:spacing w:after="0" w:line="240" w:lineRule="auto"/>
            </w:pPr>
            <w:r w:rsidRPr="002C2D41">
              <w:t>.</w:t>
            </w:r>
          </w:p>
          <w:p w:rsidR="008032C2" w:rsidRPr="002C2D41" w:rsidRDefault="008032C2" w:rsidP="00F04E65">
            <w:pPr>
              <w:spacing w:after="0" w:line="240" w:lineRule="auto"/>
            </w:pPr>
          </w:p>
        </w:tc>
      </w:tr>
      <w:tr w:rsidR="008032C2" w:rsidRPr="002C2D41" w:rsidTr="00F04E65"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lastRenderedPageBreak/>
              <w:t>Publicaciones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Default="008032C2" w:rsidP="00F04E65">
            <w:pPr>
              <w:spacing w:after="0" w:line="240" w:lineRule="auto"/>
            </w:pPr>
            <w:r>
              <w:t>Se reseñan sólo libros adecuados al perfil.</w:t>
            </w:r>
          </w:p>
          <w:p w:rsidR="008032C2" w:rsidRDefault="008032C2" w:rsidP="00F04E65">
            <w:pPr>
              <w:spacing w:after="0" w:line="240" w:lineRule="auto"/>
            </w:pPr>
          </w:p>
          <w:p w:rsidR="008032C2" w:rsidRDefault="008032C2" w:rsidP="00F04E65">
            <w:pPr>
              <w:spacing w:after="0" w:line="240" w:lineRule="auto"/>
            </w:pPr>
            <w:r>
              <w:t>-SUÑÉ, E. (2018): “La Constitución Profunda de las Españas y la Federación Ibérica”.  Madrid: Servicio de Publicaciones F. Derecho U. Complutense.</w:t>
            </w:r>
          </w:p>
          <w:p w:rsidR="008032C2" w:rsidRDefault="008032C2" w:rsidP="00F04E65">
            <w:pPr>
              <w:spacing w:after="0" w:line="240" w:lineRule="auto"/>
            </w:pPr>
            <w:r>
              <w:t>-SUÑÉ, E. (Coord.) (2015): “La Constitución del Ciberespacio”. México: Porrúa.</w:t>
            </w:r>
          </w:p>
          <w:p w:rsidR="008032C2" w:rsidRDefault="008032C2" w:rsidP="00F04E65">
            <w:pPr>
              <w:spacing w:after="0" w:line="240" w:lineRule="auto"/>
            </w:pPr>
            <w:r>
              <w:t>-SUÑÉ, E. (Coord.) (2009): “Filosofía Jurídica y Política de la Nueva Ilustración”. México: Porrúa.</w:t>
            </w:r>
          </w:p>
          <w:p w:rsidR="008032C2" w:rsidRDefault="008032C2" w:rsidP="00F04E65">
            <w:pPr>
              <w:spacing w:after="0" w:line="240" w:lineRule="auto"/>
            </w:pPr>
            <w:r>
              <w:t>-SUÑÉ, E. (2006): “Teoría Estructuralista del Derecho”.  Madrid: Servicio de Publicaciones F. Derecho U. Complutense.</w:t>
            </w:r>
          </w:p>
          <w:p w:rsidR="008032C2" w:rsidRDefault="008032C2" w:rsidP="00F04E65">
            <w:pPr>
              <w:spacing w:after="0" w:line="240" w:lineRule="auto"/>
            </w:pPr>
            <w:r>
              <w:t>-SUÑÉ, E. (Coord.) (2006): “Tratado de Derecho Informático”. Vol. II. Servicios de la Sociedad de la Información e Innovación Jurídica.  Madrid: Servicio de Publicaciones F. Derecho U. Complutense.</w:t>
            </w:r>
          </w:p>
          <w:p w:rsidR="008032C2" w:rsidRPr="002C2D41" w:rsidRDefault="008032C2" w:rsidP="00F04E65">
            <w:pPr>
              <w:spacing w:after="0" w:line="240" w:lineRule="auto"/>
            </w:pPr>
            <w:r>
              <w:t>-SUÑÉ, E. (2001): “Tratado de Derecho Informático”. Vol. I. Introducción y Protección de Datos Personales.  Madrid: Servicio de Publicaciones F. Derecho U. Complutense.</w:t>
            </w:r>
          </w:p>
        </w:tc>
      </w:tr>
      <w:tr w:rsidR="008032C2" w:rsidRPr="002C2D41" w:rsidTr="00F04E65">
        <w:tc>
          <w:tcPr>
            <w:tcW w:w="1560" w:type="dxa"/>
          </w:tcPr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  <w:r w:rsidRPr="002C2D41">
              <w:rPr>
                <w:u w:val="single"/>
              </w:rPr>
              <w:t>Experiencia Profesional</w:t>
            </w: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  <w:p w:rsidR="008032C2" w:rsidRPr="002C2D41" w:rsidRDefault="008032C2" w:rsidP="00F04E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32C2" w:rsidRDefault="008032C2" w:rsidP="00F04E65">
            <w:pPr>
              <w:spacing w:after="0" w:line="240" w:lineRule="auto"/>
            </w:pPr>
            <w:r>
              <w:t>En la Universidad como Catedrático de Universidad, desde 2016 (acreditado en 2009). Como Profesor Titular de Universidad, desde 1990. Como Profesor contratado desde 1980.</w:t>
            </w:r>
          </w:p>
          <w:p w:rsidR="008032C2" w:rsidRDefault="008032C2" w:rsidP="00F04E65">
            <w:pPr>
              <w:spacing w:after="0" w:line="240" w:lineRule="auto"/>
            </w:pPr>
          </w:p>
          <w:p w:rsidR="008032C2" w:rsidRPr="002C2D41" w:rsidRDefault="008032C2" w:rsidP="00F04E65">
            <w:pPr>
              <w:spacing w:after="0" w:line="240" w:lineRule="auto"/>
            </w:pPr>
            <w:r>
              <w:t>Extrauniversitaria: Jefe de Proyecto Informático en EPIMSA (1983-1985). Técnico Superior y Letrado de la Comunidad de Madrid (1986). Vocal Asesor nivel 30 del Ministro de Relaciones con las Cortes (1987). Letrado del Consejo General del Poder Judicial (1988-1990).</w:t>
            </w:r>
          </w:p>
        </w:tc>
      </w:tr>
    </w:tbl>
    <w:p w:rsidR="00D7007B" w:rsidRDefault="00D7007B"/>
    <w:sectPr w:rsidR="00D7007B" w:rsidSect="00D70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84" w:rsidRDefault="003E4784" w:rsidP="00A82118">
      <w:pPr>
        <w:spacing w:after="0" w:line="240" w:lineRule="auto"/>
      </w:pPr>
      <w:r>
        <w:separator/>
      </w:r>
    </w:p>
  </w:endnote>
  <w:endnote w:type="continuationSeparator" w:id="0">
    <w:p w:rsidR="003E4784" w:rsidRDefault="003E4784" w:rsidP="00A8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84" w:rsidRDefault="003E4784" w:rsidP="00A82118">
      <w:pPr>
        <w:spacing w:after="0" w:line="240" w:lineRule="auto"/>
      </w:pPr>
      <w:r>
        <w:separator/>
      </w:r>
    </w:p>
  </w:footnote>
  <w:footnote w:type="continuationSeparator" w:id="0">
    <w:p w:rsidR="003E4784" w:rsidRDefault="003E4784" w:rsidP="00A8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Encabezado"/>
    </w:pPr>
    <w:r w:rsidRPr="00A82118">
      <w:rPr>
        <w:noProof/>
        <w:lang w:eastAsia="es-ES"/>
      </w:rPr>
      <w:drawing>
        <wp:inline distT="0" distB="0" distL="0" distR="0">
          <wp:extent cx="1838528" cy="473285"/>
          <wp:effectExtent l="19050" t="0" r="9322" b="0"/>
          <wp:docPr id="7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118" w:rsidRDefault="00A8211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8" w:rsidRDefault="00A8211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C2"/>
    <w:rsid w:val="002D107E"/>
    <w:rsid w:val="003E4784"/>
    <w:rsid w:val="00483A11"/>
    <w:rsid w:val="008032C2"/>
    <w:rsid w:val="009227B9"/>
    <w:rsid w:val="00A82118"/>
    <w:rsid w:val="00B21B04"/>
    <w:rsid w:val="00C64479"/>
    <w:rsid w:val="00D7007B"/>
    <w:rsid w:val="00D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C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118"/>
  </w:style>
  <w:style w:type="paragraph" w:styleId="Piedepgina">
    <w:name w:val="footer"/>
    <w:basedOn w:val="Normal"/>
    <w:link w:val="PiedepginaCar"/>
    <w:uiPriority w:val="99"/>
    <w:semiHidden/>
    <w:unhideWhenUsed/>
    <w:rsid w:val="00A8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118"/>
  </w:style>
  <w:style w:type="paragraph" w:styleId="Textodeglobo">
    <w:name w:val="Balloon Text"/>
    <w:basedOn w:val="Normal"/>
    <w:link w:val="TextodegloboCar"/>
    <w:uiPriority w:val="99"/>
    <w:semiHidden/>
    <w:unhideWhenUsed/>
    <w:rsid w:val="00A8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2019-06-27T05:54:00Z</dcterms:created>
  <dcterms:modified xsi:type="dcterms:W3CDTF">2019-06-27T16:04:00Z</dcterms:modified>
</cp:coreProperties>
</file>